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widowControl/>
        <w:snapToGrid w:val="0"/>
        <w:jc w:val="left"/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napToGrid w:val="0"/>
        <w:jc w:val="center"/>
        <w:rPr>
          <w:rFonts w:eastAsia="方正大标宋简体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吉林省新型冠状病毒核酸检测机构名单</w:t>
      </w:r>
    </w:p>
    <w:p>
      <w:pPr>
        <w:spacing w:line="520" w:lineRule="exact"/>
        <w:ind w:firstLine="556" w:firstLineChars="200"/>
        <w:jc w:val="center"/>
        <w:rPr>
          <w:rFonts w:eastAsia="楷体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（截至2021年1月11日16时）</w:t>
      </w:r>
    </w:p>
    <w:p>
      <w:pPr>
        <w:snapToGrid w:val="0"/>
        <w:spacing w:line="540" w:lineRule="exact"/>
        <w:jc w:val="left"/>
        <w:rPr>
          <w:rFonts w:eastAsia="黑体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一、吉林省具备独立开展新型冠状病毒核酸检测资质的医疗机构（150家）</w:t>
      </w:r>
    </w:p>
    <w:tbl>
      <w:tblPr>
        <w:tblW w:w="8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3"/>
        <w:gridCol w:w="1472"/>
        <w:gridCol w:w="5959"/>
      </w:tblGrid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208" w:firstLineChars="1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吉林大学第一医院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吉林大学第二医院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吉林大学中日联谊医院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吉林大学第一医院二部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吉林省一汽总医院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吉林省前卫医院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长春中医药大学附属医院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吉林省肿瘤医院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吉林省结核病医院（吉林省传染病医院）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吉林省妇幼保健院（吉林省产科质量控制中心）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长春中医药大学附属第三临床医院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吉林省肝胆病医院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长春市儿童医院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长春市传染病医院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长春肿瘤医院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长春市妇产医院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长春通源医院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长春兴泰医院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长春市第二医院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吉林国健高新妇产医院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二道区人民医院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宽城区医院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绿园区人民医院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吉林大学第二医院民康医院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吉林国际旅行卫生保健中心（长春海关口岸门诊部）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农安县人民医院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农安荣大医院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农安合隆经济开发区世济医院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榆树市人民医院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九台区人民医院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双阳区医院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德惠市人民医院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北华大学附属医院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吉林医药学院附属医院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吉林市化工医院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吉林市传染病医院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吉林市妇产医院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吉林省吉林中西医结合医院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吉林市肛肠医院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吉林市龙潭区铁东医院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吉林市龙潭医院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吉林市儿童医院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吉林市船营二医院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吉林市丰满区医院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吉林市正大国际医院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中国水利水电第一工程局有限公司总医院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吉林市骨伤医院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吉林市职业病防治院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吉林市康圣医院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磐石市医院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蛟河市人民医院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舒兰市人民医院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舒兰市第二人民医院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桦甸市人民医院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永吉县人民医院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四平市中心人民医院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四平市第一人民医院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四平市第四人民医院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四平资生康复医院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四平市传染病医院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四平市中医医院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四平市中西医结合医院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双辽市中心医院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双辽市中医医院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伊通满族自治县第一人民医院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四平市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梨树县第一人民医院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辽源市第二人民医院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辽源市胸科医院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辽源市妇婴医院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东辽县人民医院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东丰县医院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辽源市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西安区人民医院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通化市第二人民医院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辉南县人民医院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辉南县中医院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柳河县人民医院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柳河县中心医院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集安市医院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松原吉林油田医院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松原市中西医结合医院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松原德润同心医院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前郭尔罗斯蒙古族自治县医院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前郭尔罗斯蒙古族自治县中医院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乾安县人民医院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乾安县中医医院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扶余市人民医院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长岭县人民医院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长岭县太平川兴源中医院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宁江吉林油田江北医院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长岭虹光医院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长岭博健医院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松原市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长岭和谐医院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白城市传染病医院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大安市第一人民医院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大安市中医院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镇赉县人民医院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镇赉县中医院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洮南市人民医院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洮南市第二人民医院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洮南市中医院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白城市洮南神经精神病医院(白城市第三人民医院)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白城32183部队医院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通榆县第一医院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白山市传染病医院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通化矿业（集团）有限责任公司总医院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吉林国际旅行卫生保健中心长白海关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江源区人民医院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抚松县人民医院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临江市人民医院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靖宇县人民医院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靖宇同康医院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白山市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长白朝鲜族自治县人民医院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延边大学附属医院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延边第二人民医院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延吉市医院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延吉国际旅行卫生保健中心（延吉海关口岸门诊部）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珲春市人民医院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长春国际旅行卫生保健中心珲春分中心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敦化市医院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敦化市中医院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安图县人民医院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图们市人民医院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龙井市人民医院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141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和龙市人民医院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142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延边州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汪清县人民医院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143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梅河口市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梅河口市中心医院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144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梅河口市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梅河口市中医院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145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吉林国文医院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146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公主岭市中心医院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147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公主岭市妇幼保健计划生育服务中心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148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公主岭市中医院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149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公主岭市第三人民医院</w:t>
            </w:r>
          </w:p>
        </w:tc>
      </w:tr>
      <w:tr>
        <w:trPr>
          <w:trHeight w:val="20" w:hRule="atLeast"/>
          <w:jc w:val="center"/>
        </w:trPr>
        <w:tc>
          <w:tcPr>
            <w:tcW w:w="108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150</w:t>
            </w:r>
          </w:p>
        </w:tc>
        <w:tc>
          <w:tcPr>
            <w:tcW w:w="1472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长白山</w:t>
            </w:r>
          </w:p>
        </w:tc>
        <w:tc>
          <w:tcPr>
            <w:tcW w:w="595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长白山保护开发区中心医院</w:t>
            </w:r>
          </w:p>
        </w:tc>
      </w:tr>
    </w:tbl>
    <w:p>
      <w:pPr>
        <w:snapToGrid w:val="0"/>
        <w:spacing w:line="540" w:lineRule="exact"/>
        <w:jc w:val="left"/>
        <w:rPr>
          <w:rFonts w:eastAsia="黑体"/>
          <w:kern w:val="0"/>
          <w:sz w:val="21"/>
          <w:szCs w:val="21"/>
        </w:rPr>
      </w:pPr>
      <w:r>
        <w:rPr>
          <w:rFonts w:eastAsia="黑体"/>
          <w:kern w:val="0"/>
          <w:sz w:val="21"/>
          <w:szCs w:val="21"/>
        </w:rPr>
        <w:t>二、吉林省具备开展新型冠状病毒核酸检测资质的第三方机构（14家）</w:t>
      </w:r>
    </w:p>
    <w:tbl>
      <w:tblPr>
        <w:tblpPr w:leftFromText="180" w:rightFromText="180" w:vertAnchor="text" w:horzAnchor="margin" w:tblpXSpec="center" w:tblpY="146"/>
        <w:tblW w:w="85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731"/>
        <w:gridCol w:w="5902"/>
      </w:tblGrid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序号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所在地市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黑体"/>
                <w:sz w:val="21"/>
                <w:szCs w:val="21"/>
              </w:rPr>
            </w:pPr>
            <w:r>
              <w:rPr>
                <w:rFonts w:hint="default" w:eastAsia="黑体"/>
                <w:sz w:val="21"/>
                <w:szCs w:val="21"/>
              </w:rPr>
              <w:t>机构名称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吉林金域医学检验所有限公司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长春千麦医学检验实验室有限公司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吉林艾迪康医学检验实验室有限公司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长春佰圣医学检验实验室有限公司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5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长春博奥医学检验所有限公司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6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长春迪安医学检验所有限公司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7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长春吉卡医学检验实验室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8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长春寰基医学检验实验室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9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吉林三基医学检验实验室有限公司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10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长春久和医学检验实验室有限公司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11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长春丹顶鹤医学检验实验室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12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长春市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吉林瑞特医学检验有限公司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13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吉林市阿麦客医学检验有限公司</w:t>
            </w:r>
          </w:p>
        </w:tc>
      </w:tr>
      <w:tr>
        <w:trPr>
          <w:jc w:val="center"/>
        </w:trPr>
        <w:tc>
          <w:tcPr>
            <w:tcW w:w="90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14</w:t>
            </w:r>
          </w:p>
        </w:tc>
        <w:tc>
          <w:tcPr>
            <w:tcW w:w="1731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宋体"/>
                <w:sz w:val="21"/>
                <w:szCs w:val="21"/>
              </w:rPr>
            </w:pPr>
            <w:r>
              <w:rPr>
                <w:rFonts w:hint="default" w:eastAsia="宋体"/>
                <w:sz w:val="21"/>
                <w:szCs w:val="21"/>
              </w:rPr>
              <w:t>白城市</w:t>
            </w:r>
          </w:p>
        </w:tc>
        <w:tc>
          <w:tcPr>
            <w:tcW w:w="5902" w:type="dxa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spacing w:before="0" w:beforeAutospacing="0" w:after="0" w:afterAutospacing="0" w:line="240" w:lineRule="exact"/>
              <w:ind w:left="0" w:right="0" w:firstLine="416" w:firstLineChars="200"/>
              <w:jc w:val="left"/>
              <w:rPr>
                <w:rFonts w:hint="default" w:eastAsia="仿宋"/>
                <w:sz w:val="28"/>
                <w:szCs w:val="28"/>
              </w:rPr>
            </w:pPr>
            <w:r>
              <w:rPr>
                <w:rFonts w:hint="default" w:eastAsia="宋体"/>
                <w:sz w:val="21"/>
                <w:szCs w:val="21"/>
              </w:rPr>
              <w:t>白城申邦医学检验实验室有限公司</w:t>
            </w:r>
          </w:p>
        </w:tc>
      </w:tr>
    </w:tbl>
    <w:p>
      <w:pPr>
        <w:widowControl/>
        <w:jc w:val="left"/>
        <w:rPr>
          <w:szCs w:val="33"/>
        </w:rPr>
      </w:pPr>
    </w:p>
    <w:p/>
    <w:sectPr>
      <w:footerReference r:id="rId4" w:type="default"/>
      <w:pgSz w:w="11906" w:h="16838"/>
      <w:pgMar w:top="2211" w:right="1701" w:bottom="2269" w:left="1701" w:header="851" w:footer="992" w:gutter="0"/>
      <w:cols w:space="720" w:num="1"/>
      <w:docGrid w:type="linesAndChars" w:linePitch="579" w:charSpace="-5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altName w:val="Meiryo UI"/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2020400000000000000"/>
    <w:charset w:val="00"/>
    <w:family w:val="auto"/>
    <w:pitch w:val="default"/>
    <w:sig w:usb0="00000001" w:usb1="0A0F1810" w:usb2="00000016" w:usb3="00000000" w:csb0="0006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hakuyoxingshu7000">
    <w:panose1 w:val="02000600000000000000"/>
    <w:charset w:val="00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2021-03-11T09:22:00Z</dcterms:created>
  <dc:creator>阿斌</dc:creator>
  <cp:lastModifiedBy>Administrator</cp:lastModifiedBy>
  <dcterms:modified xsi:type="dcterms:W3CDTF">2021-06-17T02:14:48Z</dcterms:modified>
  <dc:title>附件5：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KSOSaveFontToCloudKey">
    <vt:lpwstr>601241360_embed</vt:lpwstr>
  </property>
</Properties>
</file>