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2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>
      <w:pPr>
        <w:snapToGrid w:val="0"/>
        <w:spacing w:line="520" w:lineRule="exact"/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napToGrid w:val="0"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2021年长春市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九台区政协办公室综合保障</w:t>
      </w:r>
    </w:p>
    <w:p>
      <w:pPr>
        <w:snapToGrid w:val="0"/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中心公开选调事业单位工作人员报名（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笔试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val="en-US" w:eastAsia="zh-CN"/>
        </w:rPr>
        <w:t>）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  <w:t>考生新冠肺炎疫情防控告知暨承诺书</w:t>
      </w:r>
    </w:p>
    <w:p>
      <w:pPr>
        <w:spacing w:line="520" w:lineRule="exact"/>
        <w:ind w:firstLine="645"/>
        <w:rPr>
          <w:spacing w:val="-4"/>
          <w:szCs w:val="33"/>
        </w:rPr>
      </w:pPr>
    </w:p>
    <w:p>
      <w:pPr>
        <w:spacing w:line="440" w:lineRule="exact"/>
        <w:ind w:firstLine="580" w:firstLineChars="200"/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1.考生应及时拨打吉林省卫生热线（0431-12320）了解长春市疫情防控相关要求。须进行隔离观察的，要提前到达考区按要求报备并隔离观察，并于笔试当天出示解除隔离证明。不能出示解除隔离证明的，不能参加考试。正处在隔离观察期的考生，不能参加考试。</w:t>
      </w:r>
    </w:p>
    <w:p>
      <w:pPr>
        <w:spacing w:line="440" w:lineRule="exact"/>
        <w:ind w:firstLine="580" w:firstLineChars="200"/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2.考生应在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val="en-US" w:eastAsia="zh-CN"/>
        </w:rPr>
        <w:t>报名前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前（含）通过微信添加“吉事办”小程序或下载安装“吉事办”App实名申领“吉祥码”（技术咨询电话：0431-12342），并以注册“吉事办”手机号申领“通信大数据行程卡”（客服热线：10000/10086/10010），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后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（含）手机号码不应更换、不应携号转网。</w:t>
      </w:r>
    </w:p>
    <w:p>
      <w:pPr>
        <w:spacing w:line="440" w:lineRule="exact"/>
        <w:ind w:firstLine="58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3.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eastAsia="zh-CN"/>
        </w:rPr>
        <w:t>报名、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笔试考试前，考生进入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eastAsia="zh-CN"/>
        </w:rPr>
        <w:t>报名现场、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考点时须出示本人实名认证的“吉祥码”“通信大数据行程卡”，并进行两次测温。“吉祥码”“通信大数据行程卡”正常的考生，经现场测量体温正常方可进入。“吉祥码”非绿码，或“通信大数据行程卡”非绿卡，或“吉祥码”“通信大数据行程卡”出现姓名颜色异常、前14天到达或途径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城市名称上标有“*”、及其他异常情况的，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须于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报名、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笔试当天提供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日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由吉林省检测机构出具的新冠病毒核酸检测阴性证明，不能提供阴性证明的不能参加</w:t>
      </w:r>
      <w:r>
        <w:rPr>
          <w:rFonts w:hint="eastAsia" w:ascii="仿宋_GB2312" w:hAnsi="仿宋_GB2312" w:cs="仿宋_GB2312"/>
          <w:color w:val="auto"/>
          <w:sz w:val="30"/>
          <w:szCs w:val="30"/>
          <w:highlight w:val="none"/>
          <w:lang w:eastAsia="zh-CN"/>
        </w:rPr>
        <w:t>现场、不能参加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考试。</w:t>
      </w:r>
    </w:p>
    <w:p>
      <w:pPr>
        <w:spacing w:line="440" w:lineRule="exact"/>
        <w:ind w:firstLine="580" w:firstLineChars="200"/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4.笔试期间，考生本人实名认证的</w:t>
      </w:r>
      <w:bookmarkEnd w:id="0"/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“吉祥码”“通信大数据行程卡”正常，但经现场测量体温异常，或有咳嗽等呼吸道症状的考生，须经专业评估是否具备正常参加考试的条件，经现场确认可以参加考试的，须按规定到指定考场参加考试，同时立即进行新冠病毒核酸检测采样，送指定医疗卫生机构进行检测；经现场确认不得参加考试的，须服从防疫工作安排。</w:t>
      </w:r>
    </w:p>
    <w:p>
      <w:pPr>
        <w:spacing w:line="440" w:lineRule="exact"/>
        <w:ind w:firstLine="580" w:firstLineChars="200"/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5.考生须从长春市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eastAsia="zh-CN"/>
        </w:rPr>
        <w:t>九台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区人民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eastAsia="zh-CN"/>
        </w:rPr>
        <w:t>官方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政府网站下载打印《2021年长春市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eastAsia="zh-CN"/>
        </w:rPr>
        <w:t>九台区政协办公室保障中心公开选调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事业单位工作人员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eastAsia="zh-CN"/>
        </w:rPr>
        <w:t>报名（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笔试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考生行程轨迹、体温监测记录单》，并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eastAsia="zh-CN"/>
        </w:rPr>
        <w:t>提前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val="en-US" w:eastAsia="zh-CN"/>
        </w:rPr>
        <w:t>14天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开始每日详实记录。</w:t>
      </w:r>
    </w:p>
    <w:p>
      <w:pPr>
        <w:spacing w:line="440" w:lineRule="exact"/>
        <w:ind w:firstLine="580" w:firstLineChars="200"/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6．考生应自备符合防疫要求的一次性医用口罩，除身份确认需摘除口罩以外，应全程佩戴，做好个人防护。</w:t>
      </w:r>
    </w:p>
    <w:p>
      <w:pPr>
        <w:spacing w:line="440" w:lineRule="exact"/>
        <w:ind w:firstLine="580" w:firstLineChars="200"/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7.按照疫情防控有关要求，落实防疫措施，必要时将对笔试时间及有关工作安排进行适当调整，请广大考生理解、支持和配合。</w:t>
      </w:r>
    </w:p>
    <w:p>
      <w:pPr>
        <w:spacing w:line="440" w:lineRule="exact"/>
        <w:ind w:firstLine="580" w:firstLineChars="200"/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8.考生须认真阅读并签署本《告知暨承诺书》，知悉告知事项、证明义务和相关要求。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440" w:lineRule="exact"/>
        <w:ind w:firstLine="580" w:firstLineChars="200"/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9.考生须于笔试当天将本人签署的《告知暨承诺书》、《2021年长春市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val="en-US" w:eastAsia="zh-CN"/>
        </w:rPr>
        <w:t>九台政协办公室综合保障中心公开选调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事业单位工作人员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eastAsia="zh-CN"/>
        </w:rPr>
        <w:t>报名（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笔试</w:t>
      </w:r>
      <w:r>
        <w:rPr>
          <w:rFonts w:hint="eastAsia" w:ascii="仿宋_GB2312" w:hAnsi="仿宋_GB2312" w:cs="仿宋_GB2312"/>
          <w:color w:val="auto"/>
          <w:spacing w:val="-4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考生行程轨迹、体温监测记录单》上交考场工作人员。</w:t>
      </w:r>
    </w:p>
    <w:p>
      <w:pPr>
        <w:spacing w:line="440" w:lineRule="exact"/>
        <w:ind w:firstLine="580" w:firstLineChars="200"/>
        <w:rPr>
          <w:rFonts w:hint="eastAsia" w:ascii="仿宋_GB2312" w:hAnsi="仿宋_GB2312" w:eastAsia="仿宋_GB2312" w:cs="仿宋_GB2312"/>
          <w:b/>
          <w:color w:val="auto"/>
          <w:spacing w:val="-4"/>
          <w:sz w:val="30"/>
          <w:szCs w:val="30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0"/>
          <w:szCs w:val="30"/>
          <w:highlight w:val="none"/>
        </w:rPr>
        <w:t>请参照下面划线这段话填写此告知暨承诺书：</w:t>
      </w:r>
      <w:r>
        <w:rPr>
          <w:rFonts w:hint="eastAsia" w:ascii="仿宋_GB2312" w:hAnsi="仿宋_GB2312" w:eastAsia="仿宋_GB2312" w:cs="仿宋_GB2312"/>
          <w:b/>
          <w:color w:val="auto"/>
          <w:spacing w:val="-4"/>
          <w:sz w:val="30"/>
          <w:szCs w:val="30"/>
          <w:highlight w:val="none"/>
          <w:u w:val="single"/>
        </w:rPr>
        <w:t>我已认真阅读并知晓以上告知事项，严格遵守以上要求。否则，自愿承担一切后果。</w:t>
      </w:r>
    </w:p>
    <w:tbl>
      <w:tblPr>
        <w:tblW w:w="8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1"/>
        <w:gridCol w:w="586"/>
      </w:tblGrid>
      <w:tr>
        <w:trPr>
          <w:trHeight w:val="569" w:hRule="atLeast"/>
        </w:trPr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rFonts w:ascii="黑体" w:hAnsi="黑体" w:eastAsia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我</w:t>
            </w: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rFonts w:ascii="黑体" w:hAnsi="黑体" w:eastAsia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郑</w:t>
            </w: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rFonts w:ascii="黑体" w:hAnsi="黑体" w:eastAsia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重</w:t>
            </w: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rFonts w:ascii="黑体" w:hAnsi="黑体" w:eastAsia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承</w:t>
            </w: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rFonts w:ascii="黑体" w:hAnsi="黑体" w:eastAsia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highlight w:val="none"/>
              </w:rPr>
              <w:t>诺</w:t>
            </w: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rFonts w:ascii="黑体" w:hAnsi="黑体" w:eastAsia="黑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仿宋_GB2312"/>
                <w:color w:val="auto"/>
                <w:sz w:val="30"/>
                <w:szCs w:val="30"/>
                <w:highlight w:val="none"/>
              </w:rPr>
              <w:t>：</w:t>
            </w: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6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</w:tr>
      <w:tr>
        <w:trPr>
          <w:trHeight w:val="569" w:hRule="atLeast"/>
        </w:trPr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6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</w:tr>
      <w:tr>
        <w:trPr>
          <w:trHeight w:val="569" w:hRule="atLeast"/>
        </w:trPr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1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6" w:type="dxa"/>
            <w:vAlign w:val="top"/>
          </w:tcPr>
          <w:p>
            <w:pPr>
              <w:snapToGrid w:val="0"/>
              <w:spacing w:line="440" w:lineRule="exact"/>
              <w:rPr>
                <w:color w:val="auto"/>
                <w:sz w:val="30"/>
                <w:szCs w:val="30"/>
                <w:highlight w:val="none"/>
              </w:rPr>
            </w:pPr>
          </w:p>
        </w:tc>
      </w:tr>
    </w:tbl>
    <w:p>
      <w:pPr>
        <w:snapToGrid w:val="0"/>
        <w:spacing w:line="440" w:lineRule="exact"/>
        <w:rPr>
          <w:rFonts w:eastAsia="楷体_GB2312"/>
          <w:color w:val="auto"/>
          <w:sz w:val="28"/>
          <w:szCs w:val="28"/>
          <w:highlight w:val="none"/>
        </w:rPr>
      </w:pPr>
    </w:p>
    <w:p>
      <w:pPr>
        <w:snapToGrid w:val="0"/>
        <w:spacing w:line="440" w:lineRule="exact"/>
        <w:rPr>
          <w:rFonts w:ascii="楷体" w:hAnsi="楷体" w:eastAsia="楷体" w:cs="楷体"/>
          <w:color w:val="auto"/>
          <w:sz w:val="28"/>
          <w:szCs w:val="28"/>
          <w:highlight w:val="none"/>
          <w:u w:val="single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考生签字：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 xml:space="preserve"> 身份证号：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手机号：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u w:val="single"/>
        </w:rPr>
        <w:t xml:space="preserve">          </w:t>
      </w:r>
    </w:p>
    <w:p>
      <w:pPr>
        <w:snapToGrid w:val="0"/>
        <w:spacing w:line="440" w:lineRule="exact"/>
        <w:ind w:firstLine="4448" w:firstLineChars="1600"/>
        <w:rPr>
          <w:rFonts w:ascii="楷体" w:hAnsi="楷体" w:eastAsia="楷体" w:cs="楷体"/>
          <w:color w:val="auto"/>
          <w:sz w:val="28"/>
          <w:szCs w:val="28"/>
          <w:highlight w:val="none"/>
        </w:rPr>
      </w:pPr>
    </w:p>
    <w:p>
      <w:pPr>
        <w:snapToGrid w:val="0"/>
        <w:spacing w:line="440" w:lineRule="exact"/>
        <w:ind w:firstLine="4448" w:firstLineChars="1600"/>
        <w:rPr>
          <w:rFonts w:ascii="楷体" w:hAnsi="楷体" w:eastAsia="楷体" w:cs="楷体"/>
          <w:color w:val="auto"/>
          <w:sz w:val="28"/>
          <w:szCs w:val="28"/>
          <w:highlight w:val="none"/>
          <w:u w:val="single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</w:rPr>
        <w:t>承诺日期：</w:t>
      </w: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u w:val="single"/>
        </w:rPr>
        <w:t xml:space="preserve">      年    月    日</w:t>
      </w:r>
    </w:p>
    <w:sectPr>
      <w:footerReference r:id="rId4" w:type="default"/>
      <w:pgSz w:w="11906" w:h="16838"/>
      <w:pgMar w:top="1134" w:right="1701" w:bottom="1134" w:left="1701" w:header="851" w:footer="992" w:gutter="0"/>
      <w:cols w:space="720" w:num="1"/>
      <w:docGrid w:type="linesAndChars" w:linePitch="579" w:charSpace="-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jc w:val="center"/>
      <w:outlineLvl w:val="0"/>
    </w:pPr>
    <w:rPr>
      <w:rFonts w:eastAsia="方正小标宋简体"/>
      <w:bCs/>
      <w:kern w:val="44"/>
      <w:sz w:val="48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方正小标宋简体"/>
      <w:sz w:val="36"/>
    </w:rPr>
  </w:style>
  <w:style w:type="character" w:default="1" w:styleId="7">
    <w:name w:val="Default Paragraph Font"/>
    <w:semiHidden/>
    <w:unhideWhenUsed/>
    <w:qFormat/>
    <w:uiPriority w:val="1"/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标题 1 字符"/>
    <w:basedOn w:val="7"/>
    <w:link w:val="2"/>
    <w:uiPriority w:val="0"/>
    <w:rPr>
      <w:rFonts w:ascii="Times New Roman" w:hAnsi="Times New Roman" w:eastAsia="方正小标宋简体" w:cs="Times New Roman"/>
      <w:bCs/>
      <w:kern w:val="44"/>
      <w:sz w:val="48"/>
      <w:szCs w:val="44"/>
    </w:rPr>
  </w:style>
  <w:style w:type="character" w:customStyle="1" w:styleId="11">
    <w:name w:val="标题 2 字符"/>
    <w:basedOn w:val="7"/>
    <w:link w:val="3"/>
    <w:uiPriority w:val="0"/>
    <w:rPr>
      <w:rFonts w:ascii="Arial" w:hAnsi="Arial" w:eastAsia="方正小标宋简体" w:cs="Times New Roman"/>
      <w:sz w:val="36"/>
      <w:szCs w:val="24"/>
    </w:rPr>
  </w:style>
  <w:style w:type="character" w:customStyle="1" w:styleId="12">
    <w:name w:val="页脚 字符"/>
    <w:basedOn w:val="7"/>
    <w:link w:val="5"/>
    <w:uiPriority w:val="99"/>
    <w:rPr>
      <w:rFonts w:ascii="Times New Roman" w:hAnsi="Times New Roman" w:eastAsia="仿宋_GB2312" w:cs="Times New Roman"/>
      <w:sz w:val="18"/>
      <w:szCs w:val="24"/>
    </w:rPr>
  </w:style>
  <w:style w:type="character" w:customStyle="1" w:styleId="13">
    <w:name w:val="页眉 字符"/>
    <w:basedOn w:val="7"/>
    <w:link w:val="6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框文本 字符"/>
    <w:basedOn w:val="7"/>
    <w:link w:val="4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196</Words>
  <Characters>1123</Characters>
  <Lines>9</Lines>
  <Paragraphs>2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2021-03-01T23:25:00Z</dcterms:created>
  <dc:creator>lenovo</dc:creator>
  <cp:lastModifiedBy>Administrator</cp:lastModifiedBy>
  <cp:lastPrinted>2021-04-08T04:55:00Z</cp:lastPrinted>
  <dcterms:modified xsi:type="dcterms:W3CDTF">2021-06-25T01:31:49Z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601241360_btnclosed</vt:lpwstr>
  </property>
  <property fmtid="{D5CDD505-2E9C-101B-9397-08002B2CF9AE}" pid="3" name="KSOProductBuildVer">
    <vt:lpwstr>2052-9.1.0.4337</vt:lpwstr>
  </property>
  <property fmtid="{D5CDD505-2E9C-101B-9397-08002B2CF9AE}" pid="4" name="ICV">
    <vt:lpwstr>C8278F62840D45CCBEE0B613EBC6D22A</vt:lpwstr>
  </property>
</Properties>
</file>